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2415"/>
        <w:gridCol w:w="11523"/>
      </w:tblGrid>
      <w:tr w:rsidR="00A837C3" w:rsidRPr="00A837C3" w14:paraId="60E0D565" w14:textId="77777777">
        <w:tc>
          <w:tcPr>
            <w:tcW w:w="33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9BD208" w14:textId="77777777" w:rsidR="00A837C3" w:rsidRPr="00A837C3" w:rsidRDefault="00A837C3" w:rsidP="00A837C3">
            <w:r w:rsidRPr="00A837C3">
              <w:t>Location</w:t>
            </w:r>
          </w:p>
        </w:tc>
        <w:tc>
          <w:tcPr>
            <w:tcW w:w="199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D55313" w14:textId="77777777" w:rsidR="00A837C3" w:rsidRPr="00A837C3" w:rsidRDefault="00A837C3" w:rsidP="00A837C3">
            <w:r w:rsidRPr="00A837C3">
              <w:t>Transcontinental country bridging Europe and Asia; coasts on the Black Sea, Aegean, and Mediterranean</w:t>
            </w:r>
          </w:p>
        </w:tc>
      </w:tr>
      <w:tr w:rsidR="00A837C3" w:rsidRPr="00A837C3" w14:paraId="04FDC08E" w14:textId="77777777">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676733" w14:textId="77777777" w:rsidR="00A837C3" w:rsidRPr="00A837C3" w:rsidRDefault="00A837C3" w:rsidP="00A837C3">
            <w:r w:rsidRPr="00A837C3">
              <w:t>Area</w:t>
            </w:r>
          </w:p>
        </w:tc>
        <w:tc>
          <w:tcPr>
            <w:tcW w:w="19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EECB66" w14:textId="77777777" w:rsidR="00A837C3" w:rsidRPr="00A837C3" w:rsidRDefault="00A837C3" w:rsidP="00A837C3">
            <w:r w:rsidRPr="00A837C3">
              <w:t>783,562 km²</w:t>
            </w:r>
          </w:p>
        </w:tc>
      </w:tr>
      <w:tr w:rsidR="00A837C3" w:rsidRPr="00A837C3" w14:paraId="77B522D7" w14:textId="77777777">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D0B96B" w14:textId="77777777" w:rsidR="00A837C3" w:rsidRPr="00A837C3" w:rsidRDefault="00A837C3" w:rsidP="00A837C3">
            <w:r w:rsidRPr="00A837C3">
              <w:t>Population</w:t>
            </w:r>
          </w:p>
        </w:tc>
        <w:tc>
          <w:tcPr>
            <w:tcW w:w="19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E955" w14:textId="77777777" w:rsidR="00A837C3" w:rsidRPr="00A837C3" w:rsidRDefault="00A837C3" w:rsidP="00A837C3">
            <w:r w:rsidRPr="00A837C3">
              <w:t>~85.7 million (2025 est.)</w:t>
            </w:r>
          </w:p>
        </w:tc>
      </w:tr>
      <w:tr w:rsidR="00A837C3" w:rsidRPr="00A837C3" w14:paraId="5514E2B1" w14:textId="77777777">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067E73" w14:textId="77777777" w:rsidR="00A837C3" w:rsidRPr="00A837C3" w:rsidRDefault="00A837C3" w:rsidP="00A837C3">
            <w:r w:rsidRPr="00A837C3">
              <w:t>Capital</w:t>
            </w:r>
          </w:p>
        </w:tc>
        <w:tc>
          <w:tcPr>
            <w:tcW w:w="19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DF4CB" w14:textId="77777777" w:rsidR="00A837C3" w:rsidRPr="00A837C3" w:rsidRDefault="00A837C3" w:rsidP="00A837C3">
            <w:r w:rsidRPr="00A837C3">
              <w:t>Ankara</w:t>
            </w:r>
          </w:p>
        </w:tc>
      </w:tr>
      <w:tr w:rsidR="00A837C3" w:rsidRPr="00A837C3" w14:paraId="354828E0" w14:textId="77777777">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497D10" w14:textId="77777777" w:rsidR="00A837C3" w:rsidRPr="00A837C3" w:rsidRDefault="00A837C3" w:rsidP="00A837C3">
            <w:r w:rsidRPr="00A837C3">
              <w:t>Currency</w:t>
            </w:r>
          </w:p>
        </w:tc>
        <w:tc>
          <w:tcPr>
            <w:tcW w:w="19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FA3B5" w14:textId="77777777" w:rsidR="00A837C3" w:rsidRPr="00A837C3" w:rsidRDefault="00A837C3" w:rsidP="00A837C3">
            <w:r w:rsidRPr="00A837C3">
              <w:t xml:space="preserve">Turkish Lira (TRY) </w:t>
            </w:r>
          </w:p>
        </w:tc>
      </w:tr>
      <w:tr w:rsidR="00A837C3" w:rsidRPr="00A837C3" w14:paraId="2020A9B0" w14:textId="77777777">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54F636" w14:textId="77777777" w:rsidR="00A837C3" w:rsidRPr="00A837C3" w:rsidRDefault="00A837C3" w:rsidP="00A837C3">
            <w:r w:rsidRPr="00A837C3">
              <w:t>Official language</w:t>
            </w:r>
          </w:p>
        </w:tc>
        <w:tc>
          <w:tcPr>
            <w:tcW w:w="19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76517A" w14:textId="77777777" w:rsidR="00A837C3" w:rsidRPr="00A837C3" w:rsidRDefault="00A837C3" w:rsidP="00A837C3">
            <w:r w:rsidRPr="00A837C3">
              <w:t>Turkish</w:t>
            </w:r>
          </w:p>
        </w:tc>
      </w:tr>
      <w:tr w:rsidR="00A837C3" w:rsidRPr="00A837C3" w14:paraId="708C7ECB" w14:textId="77777777">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1A7BCA" w14:textId="77777777" w:rsidR="00A837C3" w:rsidRPr="00A837C3" w:rsidRDefault="00A837C3" w:rsidP="00A837C3">
            <w:r w:rsidRPr="00A837C3">
              <w:t>Seafaring workforce</w:t>
            </w:r>
          </w:p>
        </w:tc>
        <w:tc>
          <w:tcPr>
            <w:tcW w:w="19987" w:type="dxa"/>
            <w:tcBorders>
              <w:top w:val="nil"/>
              <w:left w:val="nil"/>
              <w:bottom w:val="single" w:sz="8" w:space="0" w:color="auto"/>
              <w:right w:val="single" w:sz="8" w:space="0" w:color="auto"/>
            </w:tcBorders>
            <w:tcMar>
              <w:top w:w="0" w:type="dxa"/>
              <w:left w:w="108" w:type="dxa"/>
              <w:bottom w:w="0" w:type="dxa"/>
              <w:right w:w="108" w:type="dxa"/>
            </w:tcMar>
            <w:vAlign w:val="center"/>
          </w:tcPr>
          <w:p w14:paraId="330BA65C" w14:textId="77777777" w:rsidR="00A837C3" w:rsidRPr="00A837C3" w:rsidRDefault="00A837C3" w:rsidP="00A837C3">
            <w:r w:rsidRPr="00A837C3">
              <w:t>~38,000 officers, ~96,000 ratings — total ~134,000 active seafarers (2025 est.)</w:t>
            </w:r>
            <w:r w:rsidRPr="00A837C3">
              <w:rPr>
                <w:b/>
                <w:bCs/>
              </w:rPr>
              <w:t xml:space="preserve"> Source note:</w:t>
            </w:r>
            <w:r w:rsidRPr="00A837C3">
              <w:t xml:space="preserve"> Figures for ~38,000 officers and ~96,000 ratings (around 134,000 active seafarers) are based on combined data from the Turkish Ministry of Transport and Infrastructure – Directorate General of Maritime Affairs, the Chamber of Shipping industry reports, and sector estimates for 2025.</w:t>
            </w:r>
          </w:p>
          <w:p w14:paraId="60F9F72E" w14:textId="77777777" w:rsidR="00A837C3" w:rsidRPr="00A837C3" w:rsidRDefault="00A837C3" w:rsidP="00A837C3"/>
        </w:tc>
      </w:tr>
      <w:tr w:rsidR="00A837C3" w:rsidRPr="00A837C3" w14:paraId="79F6B18B" w14:textId="77777777">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E91ED7" w14:textId="77777777" w:rsidR="00A837C3" w:rsidRPr="00A837C3" w:rsidRDefault="00A837C3" w:rsidP="00A837C3">
            <w:r w:rsidRPr="00A837C3">
              <w:t>Maritime education</w:t>
            </w:r>
          </w:p>
        </w:tc>
        <w:tc>
          <w:tcPr>
            <w:tcW w:w="19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5109EE" w14:textId="77777777" w:rsidR="00A837C3" w:rsidRPr="00A837C3" w:rsidRDefault="00A837C3" w:rsidP="00A837C3">
            <w:r w:rsidRPr="00A837C3">
              <w:t xml:space="preserve">STCW-compliant academies: Istanbul Technical University, Piri Reis University, </w:t>
            </w:r>
            <w:proofErr w:type="spellStart"/>
            <w:r w:rsidRPr="00A837C3">
              <w:t>Dokuz</w:t>
            </w:r>
            <w:proofErr w:type="spellEnd"/>
            <w:r w:rsidRPr="00A837C3">
              <w:t xml:space="preserve"> Eylül University, Karadeniz Technical University, </w:t>
            </w:r>
            <w:proofErr w:type="spellStart"/>
            <w:r w:rsidRPr="00A837C3">
              <w:t>Bandırma</w:t>
            </w:r>
            <w:proofErr w:type="spellEnd"/>
            <w:r w:rsidRPr="00A837C3">
              <w:t xml:space="preserve"> Onyedi Eylül University</w:t>
            </w:r>
          </w:p>
        </w:tc>
      </w:tr>
      <w:tr w:rsidR="00A837C3" w:rsidRPr="00A837C3" w14:paraId="79AD7A1F" w14:textId="77777777">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0629A6" w14:textId="77777777" w:rsidR="00A837C3" w:rsidRPr="00A837C3" w:rsidRDefault="00A837C3" w:rsidP="00A837C3">
            <w:r w:rsidRPr="00A837C3">
              <w:t>Vessel types served</w:t>
            </w:r>
          </w:p>
        </w:tc>
        <w:tc>
          <w:tcPr>
            <w:tcW w:w="19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786AFE" w14:textId="77777777" w:rsidR="00A837C3" w:rsidRPr="00A837C3" w:rsidRDefault="00A837C3" w:rsidP="00A837C3">
            <w:r w:rsidRPr="00A837C3">
              <w:t>Bulk carriers, container ships, tankers (crude/product/chemical), LNG/LPG, Ro</w:t>
            </w:r>
            <w:r w:rsidRPr="00A837C3">
              <w:noBreakHyphen/>
              <w:t xml:space="preserve">Ro/passenger, offshore support vessels, </w:t>
            </w:r>
            <w:proofErr w:type="spellStart"/>
            <w:r w:rsidRPr="00A837C3">
              <w:t>drillships</w:t>
            </w:r>
            <w:proofErr w:type="spellEnd"/>
          </w:p>
        </w:tc>
      </w:tr>
      <w:tr w:rsidR="00A837C3" w:rsidRPr="00A837C3" w14:paraId="703C49BC" w14:textId="77777777">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32EE2D" w14:textId="77777777" w:rsidR="00A837C3" w:rsidRPr="00A837C3" w:rsidRDefault="00A837C3" w:rsidP="00A837C3">
            <w:r w:rsidRPr="00A837C3">
              <w:t>Deep</w:t>
            </w:r>
            <w:r w:rsidRPr="00A837C3">
              <w:noBreakHyphen/>
              <w:t>sea drilling capabilities</w:t>
            </w:r>
          </w:p>
        </w:tc>
        <w:tc>
          <w:tcPr>
            <w:tcW w:w="19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E7F204" w14:textId="77777777" w:rsidR="00A837C3" w:rsidRPr="00A837C3" w:rsidRDefault="00A837C3" w:rsidP="00A837C3">
            <w:r w:rsidRPr="00A837C3">
              <w:t xml:space="preserve">National drillship fleet includes Fatih, Yavuz, </w:t>
            </w:r>
            <w:proofErr w:type="spellStart"/>
            <w:r w:rsidRPr="00A837C3">
              <w:t>Kanuni</w:t>
            </w:r>
            <w:proofErr w:type="spellEnd"/>
            <w:r w:rsidRPr="00A837C3">
              <w:t xml:space="preserve">, Abdülhamid Han; seismic vessels: Oruç Reis, Barbaros Hayreddin </w:t>
            </w:r>
            <w:proofErr w:type="spellStart"/>
            <w:r w:rsidRPr="00A837C3">
              <w:t>Paşa</w:t>
            </w:r>
            <w:proofErr w:type="spellEnd"/>
          </w:p>
        </w:tc>
      </w:tr>
      <w:tr w:rsidR="00A837C3" w:rsidRPr="00A837C3" w14:paraId="3C43C104" w14:textId="77777777">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E599AC" w14:textId="77777777" w:rsidR="00A837C3" w:rsidRPr="00A837C3" w:rsidRDefault="00A837C3" w:rsidP="00A837C3">
            <w:r w:rsidRPr="00A837C3">
              <w:t>Other offshore assets</w:t>
            </w:r>
          </w:p>
        </w:tc>
        <w:tc>
          <w:tcPr>
            <w:tcW w:w="19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453660" w14:textId="77777777" w:rsidR="00A837C3" w:rsidRPr="00A837C3" w:rsidRDefault="00A837C3" w:rsidP="00A837C3">
            <w:r w:rsidRPr="00A837C3">
              <w:t>Diverse support fleet for exploration, subsea, and logistics operations</w:t>
            </w:r>
          </w:p>
        </w:tc>
      </w:tr>
      <w:tr w:rsidR="00A837C3" w:rsidRPr="00A837C3" w14:paraId="73F5039F" w14:textId="77777777">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507C84" w14:textId="77777777" w:rsidR="00A837C3" w:rsidRPr="00A837C3" w:rsidRDefault="00A837C3" w:rsidP="00A837C3">
            <w:r w:rsidRPr="00A837C3">
              <w:t>Key maritime cities</w:t>
            </w:r>
          </w:p>
        </w:tc>
        <w:tc>
          <w:tcPr>
            <w:tcW w:w="19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C5810F" w14:textId="77777777" w:rsidR="00A837C3" w:rsidRPr="00A837C3" w:rsidRDefault="00A837C3" w:rsidP="00A837C3">
            <w:r w:rsidRPr="00A837C3">
              <w:t>Istanbul, İzmir, Mersin, Trabzon, Samsun, Kocaeli</w:t>
            </w:r>
          </w:p>
        </w:tc>
      </w:tr>
      <w:tr w:rsidR="00A837C3" w:rsidRPr="00A837C3" w14:paraId="3C6D9F23" w14:textId="77777777">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98EF8A" w14:textId="77777777" w:rsidR="00A837C3" w:rsidRPr="00A837C3" w:rsidRDefault="00A837C3" w:rsidP="00A837C3">
            <w:r w:rsidRPr="00A837C3">
              <w:lastRenderedPageBreak/>
              <w:t>Maritime strengths</w:t>
            </w:r>
          </w:p>
        </w:tc>
        <w:tc>
          <w:tcPr>
            <w:tcW w:w="19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2A2F84" w14:textId="77777777" w:rsidR="00A837C3" w:rsidRPr="00A837C3" w:rsidRDefault="00A837C3" w:rsidP="00A837C3">
            <w:r w:rsidRPr="00A837C3">
              <w:t>Strong shipbuilding/repair clusters, strategic straits (Bosphorus &amp; Dardanelles), experienced multinational crews</w:t>
            </w:r>
          </w:p>
        </w:tc>
      </w:tr>
      <w:tr w:rsidR="00A837C3" w:rsidRPr="00A837C3" w14:paraId="07BAD0F8" w14:textId="77777777">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7EE6CB" w14:textId="77777777" w:rsidR="00A837C3" w:rsidRPr="00A837C3" w:rsidRDefault="00A837C3" w:rsidP="00A837C3">
            <w:r w:rsidRPr="00A837C3">
              <w:t>Port and logistics</w:t>
            </w:r>
          </w:p>
        </w:tc>
        <w:tc>
          <w:tcPr>
            <w:tcW w:w="19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68D4DC" w14:textId="77777777" w:rsidR="00A837C3" w:rsidRPr="00A837C3" w:rsidRDefault="00A837C3" w:rsidP="00A837C3">
            <w:r w:rsidRPr="00A837C3">
              <w:t>Modernized ports with growing container and bulk throughput; integrated road/rail hinterland connectivity</w:t>
            </w:r>
          </w:p>
        </w:tc>
      </w:tr>
      <w:tr w:rsidR="00A837C3" w:rsidRPr="00A837C3" w14:paraId="7478B36E" w14:textId="77777777">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EF73CA" w14:textId="77777777" w:rsidR="00A837C3" w:rsidRPr="00A837C3" w:rsidRDefault="00A837C3" w:rsidP="00A837C3">
            <w:r w:rsidRPr="00A837C3">
              <w:t>Location</w:t>
            </w:r>
          </w:p>
        </w:tc>
        <w:tc>
          <w:tcPr>
            <w:tcW w:w="19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9E0FB" w14:textId="77777777" w:rsidR="00A837C3" w:rsidRPr="00A837C3" w:rsidRDefault="00A837C3" w:rsidP="00A837C3">
            <w:r w:rsidRPr="00A837C3">
              <w:t>Transcontinental country bridging Europe and Asia; coasts on the Black Sea, Aegean, and Mediterranean</w:t>
            </w:r>
          </w:p>
        </w:tc>
      </w:tr>
      <w:tr w:rsidR="00A837C3" w:rsidRPr="00A837C3" w14:paraId="67E22E46" w14:textId="77777777">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887048" w14:textId="77777777" w:rsidR="00A837C3" w:rsidRPr="00A837C3" w:rsidRDefault="00A837C3" w:rsidP="00A837C3">
            <w:r w:rsidRPr="00A837C3">
              <w:t>Area</w:t>
            </w:r>
          </w:p>
        </w:tc>
        <w:tc>
          <w:tcPr>
            <w:tcW w:w="19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485498" w14:textId="77777777" w:rsidR="00A837C3" w:rsidRPr="00A837C3" w:rsidRDefault="00A837C3" w:rsidP="00A837C3">
            <w:r w:rsidRPr="00A837C3">
              <w:t>783,562 km²</w:t>
            </w:r>
          </w:p>
        </w:tc>
      </w:tr>
      <w:tr w:rsidR="00A837C3" w:rsidRPr="00A837C3" w14:paraId="3C2009C4" w14:textId="77777777">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16125D" w14:textId="77777777" w:rsidR="00A837C3" w:rsidRPr="00A837C3" w:rsidRDefault="00A837C3" w:rsidP="00A837C3">
            <w:r w:rsidRPr="00A837C3">
              <w:t>Population</w:t>
            </w:r>
          </w:p>
        </w:tc>
        <w:tc>
          <w:tcPr>
            <w:tcW w:w="19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CB58F2" w14:textId="77777777" w:rsidR="00A837C3" w:rsidRPr="00A837C3" w:rsidRDefault="00A837C3" w:rsidP="00A837C3">
            <w:r w:rsidRPr="00A837C3">
              <w:t>~85.7 million (2025 est.)</w:t>
            </w:r>
          </w:p>
        </w:tc>
      </w:tr>
      <w:tr w:rsidR="00A837C3" w:rsidRPr="00A837C3" w14:paraId="7E2D4FEC" w14:textId="77777777">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23737A" w14:textId="77777777" w:rsidR="00A837C3" w:rsidRPr="00A837C3" w:rsidRDefault="00A837C3" w:rsidP="00A837C3">
            <w:r w:rsidRPr="00A837C3">
              <w:t>Capital</w:t>
            </w:r>
          </w:p>
        </w:tc>
        <w:tc>
          <w:tcPr>
            <w:tcW w:w="19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11EFE7" w14:textId="77777777" w:rsidR="00A837C3" w:rsidRPr="00A837C3" w:rsidRDefault="00A837C3" w:rsidP="00A837C3">
            <w:r w:rsidRPr="00A837C3">
              <w:t>Ankara</w:t>
            </w:r>
          </w:p>
        </w:tc>
      </w:tr>
      <w:tr w:rsidR="00A837C3" w:rsidRPr="00A837C3" w14:paraId="48F1BF40" w14:textId="77777777">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601D3A" w14:textId="77777777" w:rsidR="00A837C3" w:rsidRPr="00A837C3" w:rsidRDefault="00A837C3" w:rsidP="00A837C3">
            <w:r w:rsidRPr="00A837C3">
              <w:t>Currency</w:t>
            </w:r>
          </w:p>
        </w:tc>
        <w:tc>
          <w:tcPr>
            <w:tcW w:w="19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4E03BA" w14:textId="77777777" w:rsidR="00A837C3" w:rsidRPr="00A837C3" w:rsidRDefault="00A837C3" w:rsidP="00A837C3">
            <w:r w:rsidRPr="00A837C3">
              <w:t xml:space="preserve">Turkish Lira (TRY) </w:t>
            </w:r>
          </w:p>
        </w:tc>
      </w:tr>
      <w:tr w:rsidR="00A837C3" w:rsidRPr="00A837C3" w14:paraId="6CFF9737" w14:textId="77777777">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42DB6E" w14:textId="77777777" w:rsidR="00A837C3" w:rsidRPr="00A837C3" w:rsidRDefault="00A837C3" w:rsidP="00A837C3">
            <w:r w:rsidRPr="00A837C3">
              <w:t>Official language</w:t>
            </w:r>
          </w:p>
        </w:tc>
        <w:tc>
          <w:tcPr>
            <w:tcW w:w="199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E8FB5B" w14:textId="77777777" w:rsidR="00A837C3" w:rsidRPr="00A837C3" w:rsidRDefault="00A837C3" w:rsidP="00A837C3">
            <w:r w:rsidRPr="00A837C3">
              <w:t>Turkish</w:t>
            </w:r>
          </w:p>
        </w:tc>
      </w:tr>
      <w:tr w:rsidR="00A837C3" w:rsidRPr="00A837C3" w14:paraId="1DDB5850" w14:textId="77777777">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590BEC" w14:textId="77777777" w:rsidR="00A837C3" w:rsidRPr="00A837C3" w:rsidRDefault="00A837C3" w:rsidP="00A837C3">
            <w:r w:rsidRPr="00A837C3">
              <w:t>Seafaring history and traditions</w:t>
            </w:r>
          </w:p>
          <w:p w14:paraId="072B28CA" w14:textId="77777777" w:rsidR="00A837C3" w:rsidRPr="00A837C3" w:rsidRDefault="00A837C3" w:rsidP="00A837C3"/>
        </w:tc>
        <w:tc>
          <w:tcPr>
            <w:tcW w:w="19987" w:type="dxa"/>
            <w:tcBorders>
              <w:top w:val="nil"/>
              <w:left w:val="nil"/>
              <w:bottom w:val="single" w:sz="8" w:space="0" w:color="auto"/>
              <w:right w:val="single" w:sz="8" w:space="0" w:color="auto"/>
            </w:tcBorders>
            <w:tcMar>
              <w:top w:w="0" w:type="dxa"/>
              <w:left w:w="108" w:type="dxa"/>
              <w:bottom w:w="0" w:type="dxa"/>
              <w:right w:w="108" w:type="dxa"/>
            </w:tcMar>
          </w:tcPr>
          <w:p w14:paraId="1DC88EDF" w14:textId="77777777" w:rsidR="00A837C3" w:rsidRPr="00A837C3" w:rsidRDefault="00A837C3" w:rsidP="00A837C3">
            <w:r w:rsidRPr="00A837C3">
              <w:t xml:space="preserve">From </w:t>
            </w:r>
            <w:proofErr w:type="spellStart"/>
            <w:r w:rsidRPr="00A837C3">
              <w:t>Çaka</w:t>
            </w:r>
            <w:proofErr w:type="spellEnd"/>
            <w:r w:rsidRPr="00A837C3">
              <w:t xml:space="preserve"> Bey’s first Turkish fleet in 1081 to the Ottoman naval dominance under Barbaros Hayreddin Paşa, Türkiye’s maritime identity was forged through shipbuilding, cartography, and decisive battles like Preveza (1538), which is commemorated as Navy Day. </w:t>
            </w:r>
            <w:proofErr w:type="spellStart"/>
            <w:r w:rsidRPr="00A837C3">
              <w:t>Centers</w:t>
            </w:r>
            <w:proofErr w:type="spellEnd"/>
            <w:r w:rsidRPr="00A837C3">
              <w:t xml:space="preserve"> such as </w:t>
            </w:r>
            <w:proofErr w:type="spellStart"/>
            <w:r w:rsidRPr="00A837C3">
              <w:t>Karamürsel</w:t>
            </w:r>
            <w:proofErr w:type="spellEnd"/>
            <w:r w:rsidRPr="00A837C3">
              <w:t>, İzmit, Gallipoli, and the Imperial Istanbul Shipyard anchored early naval organization and propelled figures like Piri Reis, whose Kitab</w:t>
            </w:r>
            <w:r w:rsidRPr="00A837C3">
              <w:noBreakHyphen/>
              <w:t xml:space="preserve">ı </w:t>
            </w:r>
            <w:proofErr w:type="spellStart"/>
            <w:r w:rsidRPr="00A837C3">
              <w:t>Bahriye</w:t>
            </w:r>
            <w:proofErr w:type="spellEnd"/>
            <w:r w:rsidRPr="00A837C3">
              <w:t xml:space="preserve"> mapped the Mediterranean’s currents, ports, and hazards for mariners.</w:t>
            </w:r>
          </w:p>
          <w:p w14:paraId="321DD169" w14:textId="77777777" w:rsidR="00A837C3" w:rsidRPr="00A837C3" w:rsidRDefault="00A837C3" w:rsidP="00A837C3">
            <w:r w:rsidRPr="00A837C3">
              <w:t xml:space="preserve">The Ottoman maritime system evolved through the Derya Bey and </w:t>
            </w:r>
            <w:proofErr w:type="spellStart"/>
            <w:r w:rsidRPr="00A837C3">
              <w:t>Kapudan</w:t>
            </w:r>
            <w:proofErr w:type="spellEnd"/>
            <w:r w:rsidRPr="00A837C3">
              <w:noBreakHyphen/>
              <w:t>ı Derya eras into a modern naval ministry, sustaining campaigns from the Mediterranean to the Red Sea and Indian Ocean. Despite setbacks in the late empire period, the republic rebuilt maritime institutions, expanding naval education and shipyards. Today, this heritage is visible in Türkiye’s active merchant marine, shipbuilding clusters, and a national offshore exploration fleet that underscores a continuous seafaring tradition6.</w:t>
            </w:r>
          </w:p>
          <w:p w14:paraId="3CF77F2A" w14:textId="77777777" w:rsidR="00A837C3" w:rsidRPr="00A837C3" w:rsidRDefault="00A837C3" w:rsidP="00A837C3">
            <w:r w:rsidRPr="00A837C3">
              <w:t>Straddling critical sea lanes, Türkiye’s ports and the Turkish Straits remain among the world’s pivotal maritime corridors, reinforcing a culture where seamanship, coastal trade, and naval service are interwoven with national identity and economic strategy</w:t>
            </w:r>
          </w:p>
          <w:p w14:paraId="7DD635D0" w14:textId="77777777" w:rsidR="00A837C3" w:rsidRPr="00A837C3" w:rsidRDefault="00A837C3" w:rsidP="00A837C3"/>
        </w:tc>
      </w:tr>
    </w:tbl>
    <w:p w14:paraId="0CA7DB45" w14:textId="77777777" w:rsidR="000B5A2E" w:rsidRPr="000B5A2E" w:rsidRDefault="000B5A2E" w:rsidP="000B5A2E"/>
    <w:sectPr w:rsidR="000B5A2E" w:rsidRPr="000B5A2E" w:rsidSect="00A837C3">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A8AFE" w14:textId="77777777" w:rsidR="00A837C3" w:rsidRDefault="00A837C3" w:rsidP="000B5A2E">
      <w:pPr>
        <w:spacing w:after="0" w:line="240" w:lineRule="auto"/>
      </w:pPr>
      <w:r>
        <w:separator/>
      </w:r>
    </w:p>
  </w:endnote>
  <w:endnote w:type="continuationSeparator" w:id="0">
    <w:p w14:paraId="3B0D9C1F" w14:textId="77777777" w:rsidR="00A837C3" w:rsidRDefault="00A837C3" w:rsidP="000B5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A742" w14:textId="77777777" w:rsidR="00A837C3" w:rsidRDefault="00A83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D712C" w14:textId="77777777" w:rsidR="00A837C3" w:rsidRDefault="00A837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48DF" w14:textId="77777777" w:rsidR="00A837C3" w:rsidRDefault="00A83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914E4" w14:textId="77777777" w:rsidR="00A837C3" w:rsidRDefault="00A837C3" w:rsidP="000B5A2E">
      <w:pPr>
        <w:spacing w:after="0" w:line="240" w:lineRule="auto"/>
      </w:pPr>
      <w:r>
        <w:separator/>
      </w:r>
    </w:p>
  </w:footnote>
  <w:footnote w:type="continuationSeparator" w:id="0">
    <w:p w14:paraId="20D18F56" w14:textId="77777777" w:rsidR="00A837C3" w:rsidRDefault="00A837C3" w:rsidP="000B5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168E5" w14:textId="77777777" w:rsidR="00A837C3" w:rsidRDefault="00A837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2C6D" w14:textId="47BFA9A8" w:rsidR="00A837C3" w:rsidRPr="00A837C3" w:rsidRDefault="00A837C3">
    <w:pPr>
      <w:pStyle w:val="Header"/>
      <w:rPr>
        <w:b/>
        <w:bCs/>
      </w:rPr>
    </w:pPr>
    <w:r w:rsidRPr="00A837C3">
      <w:rPr>
        <w:b/>
        <w:bCs/>
      </w:rPr>
      <w:t>Turkey fact sheet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B02AB" w14:textId="77777777" w:rsidR="00A837C3" w:rsidRDefault="00A83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5in;height:303pt" o:bullet="t">
        <v:imagedata r:id="rId1" o:title="DMS_Logo_normal"/>
      </v:shape>
    </w:pict>
  </w:numPicBullet>
  <w:abstractNum w:abstractNumId="0" w15:restartNumberingAfterBreak="0">
    <w:nsid w:val="3C5D6BB7"/>
    <w:multiLevelType w:val="hybridMultilevel"/>
    <w:tmpl w:val="592AF45E"/>
    <w:lvl w:ilvl="0" w:tplc="B4E41A2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0549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7C3"/>
    <w:rsid w:val="000A3EFB"/>
    <w:rsid w:val="000B5A2E"/>
    <w:rsid w:val="001E6697"/>
    <w:rsid w:val="004C7329"/>
    <w:rsid w:val="006051B4"/>
    <w:rsid w:val="00846D92"/>
    <w:rsid w:val="00A837C3"/>
    <w:rsid w:val="00FD753E"/>
  </w:rsids>
  <m:mathPr>
    <m:mathFont m:val="Cambria Math"/>
    <m:brkBin m:val="before"/>
    <m:brkBinSub m:val="--"/>
    <m:smallFrac m:val="0"/>
    <m:dispDef/>
    <m:lMargin m:val="0"/>
    <m:rMargin m:val="0"/>
    <m:defJc m:val="centerGroup"/>
    <m:wrapIndent m:val="1440"/>
    <m:intLim m:val="subSup"/>
    <m:naryLim m:val="undOvr"/>
  </m:mathPr>
  <w:themeFontLang w:val="en-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FD2ED"/>
  <w15:chartTrackingRefBased/>
  <w15:docId w15:val="{5D8EDCDB-E5BA-4A0A-8518-084EA45C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A2E"/>
    <w:rPr>
      <w:sz w:val="24"/>
      <w:szCs w:val="24"/>
    </w:rPr>
  </w:style>
  <w:style w:type="paragraph" w:styleId="Heading1">
    <w:name w:val="heading 1"/>
    <w:basedOn w:val="Normal"/>
    <w:next w:val="Normal"/>
    <w:link w:val="Heading1Char"/>
    <w:uiPriority w:val="9"/>
    <w:qFormat/>
    <w:rsid w:val="00A83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3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37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37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37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3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nica1">
    <w:name w:val="Danica 1"/>
    <w:basedOn w:val="Normal"/>
    <w:next w:val="Normal"/>
    <w:link w:val="Danica1Char"/>
    <w:qFormat/>
    <w:rsid w:val="000B5A2E"/>
    <w:pPr>
      <w:spacing w:after="0" w:line="240" w:lineRule="auto"/>
      <w:textAlignment w:val="baseline"/>
    </w:pPr>
    <w:rPr>
      <w:rFonts w:ascii="Calibri" w:hAnsi="Calibri" w:cs="Calibri"/>
      <w:b/>
      <w:bCs/>
      <w:color w:val="2F5496"/>
      <w:sz w:val="40"/>
      <w:szCs w:val="40"/>
      <w:lang w:val="en-US"/>
    </w:rPr>
  </w:style>
  <w:style w:type="character" w:customStyle="1" w:styleId="Danica1Char">
    <w:name w:val="Danica 1 Char"/>
    <w:basedOn w:val="DefaultParagraphFont"/>
    <w:link w:val="Danica1"/>
    <w:rsid w:val="000B5A2E"/>
    <w:rPr>
      <w:rFonts w:ascii="Calibri" w:hAnsi="Calibri" w:cs="Calibri"/>
      <w:b/>
      <w:bCs/>
      <w:color w:val="2F5496"/>
      <w:sz w:val="40"/>
      <w:szCs w:val="40"/>
      <w:lang w:val="en-US"/>
    </w:rPr>
  </w:style>
  <w:style w:type="paragraph" w:customStyle="1" w:styleId="Danica2">
    <w:name w:val="Danica 2"/>
    <w:basedOn w:val="Header"/>
    <w:next w:val="Danica1"/>
    <w:link w:val="Danica2Char"/>
    <w:qFormat/>
    <w:rsid w:val="000B5A2E"/>
    <w:rPr>
      <w:b/>
      <w:bCs/>
      <w:color w:val="69AF21"/>
      <w:sz w:val="72"/>
      <w:szCs w:val="56"/>
    </w:rPr>
  </w:style>
  <w:style w:type="character" w:customStyle="1" w:styleId="Danica2Char">
    <w:name w:val="Danica 2 Char"/>
    <w:basedOn w:val="HeaderChar"/>
    <w:link w:val="Danica2"/>
    <w:rsid w:val="000B5A2E"/>
    <w:rPr>
      <w:b/>
      <w:bCs/>
      <w:color w:val="69AF21"/>
      <w:sz w:val="72"/>
      <w:szCs w:val="56"/>
    </w:rPr>
  </w:style>
  <w:style w:type="paragraph" w:styleId="Header">
    <w:name w:val="header"/>
    <w:basedOn w:val="Normal"/>
    <w:link w:val="HeaderChar"/>
    <w:uiPriority w:val="99"/>
    <w:unhideWhenUsed/>
    <w:rsid w:val="000B5A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A2E"/>
    <w:rPr>
      <w:sz w:val="24"/>
      <w:szCs w:val="24"/>
    </w:rPr>
  </w:style>
  <w:style w:type="paragraph" w:customStyle="1" w:styleId="Danica0">
    <w:name w:val="Danica 0"/>
    <w:basedOn w:val="Normal"/>
    <w:next w:val="Normal"/>
    <w:link w:val="Danica0Char"/>
    <w:qFormat/>
    <w:rsid w:val="000B5A2E"/>
    <w:pPr>
      <w:spacing w:after="0" w:line="240" w:lineRule="auto"/>
    </w:pPr>
    <w:rPr>
      <w:b/>
      <w:lang w:val="en-US"/>
    </w:rPr>
  </w:style>
  <w:style w:type="character" w:customStyle="1" w:styleId="Danica0Char">
    <w:name w:val="Danica 0 Char"/>
    <w:basedOn w:val="DefaultParagraphFont"/>
    <w:link w:val="Danica0"/>
    <w:rsid w:val="000B5A2E"/>
    <w:rPr>
      <w:b/>
      <w:sz w:val="24"/>
      <w:szCs w:val="24"/>
      <w:lang w:val="en-US"/>
    </w:rPr>
  </w:style>
  <w:style w:type="paragraph" w:styleId="Footer">
    <w:name w:val="footer"/>
    <w:basedOn w:val="Normal"/>
    <w:link w:val="FooterChar"/>
    <w:uiPriority w:val="99"/>
    <w:unhideWhenUsed/>
    <w:rsid w:val="000B5A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A2E"/>
    <w:rPr>
      <w:sz w:val="24"/>
      <w:szCs w:val="24"/>
    </w:rPr>
  </w:style>
  <w:style w:type="character" w:customStyle="1" w:styleId="Heading1Char">
    <w:name w:val="Heading 1 Char"/>
    <w:basedOn w:val="DefaultParagraphFont"/>
    <w:link w:val="Heading1"/>
    <w:uiPriority w:val="9"/>
    <w:rsid w:val="00A837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37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37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37C3"/>
    <w:rPr>
      <w:rFonts w:eastAsiaTheme="majorEastAsia"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sid w:val="00A837C3"/>
    <w:rPr>
      <w:rFonts w:eastAsiaTheme="majorEastAsia"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A837C3"/>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A837C3"/>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A837C3"/>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A837C3"/>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A83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7C3"/>
    <w:pPr>
      <w:spacing w:before="160"/>
      <w:jc w:val="center"/>
    </w:pPr>
    <w:rPr>
      <w:i/>
      <w:iCs/>
      <w:color w:val="404040" w:themeColor="text1" w:themeTint="BF"/>
    </w:rPr>
  </w:style>
  <w:style w:type="character" w:customStyle="1" w:styleId="QuoteChar">
    <w:name w:val="Quote Char"/>
    <w:basedOn w:val="DefaultParagraphFont"/>
    <w:link w:val="Quote"/>
    <w:uiPriority w:val="29"/>
    <w:rsid w:val="00A837C3"/>
    <w:rPr>
      <w:i/>
      <w:iCs/>
      <w:color w:val="404040" w:themeColor="text1" w:themeTint="BF"/>
      <w:sz w:val="24"/>
      <w:szCs w:val="24"/>
    </w:rPr>
  </w:style>
  <w:style w:type="paragraph" w:styleId="ListParagraph">
    <w:name w:val="List Paragraph"/>
    <w:basedOn w:val="Normal"/>
    <w:uiPriority w:val="34"/>
    <w:qFormat/>
    <w:rsid w:val="00A837C3"/>
    <w:pPr>
      <w:ind w:left="720"/>
      <w:contextualSpacing/>
    </w:pPr>
  </w:style>
  <w:style w:type="character" w:styleId="IntenseEmphasis">
    <w:name w:val="Intense Emphasis"/>
    <w:basedOn w:val="DefaultParagraphFont"/>
    <w:uiPriority w:val="21"/>
    <w:qFormat/>
    <w:rsid w:val="00A837C3"/>
    <w:rPr>
      <w:i/>
      <w:iCs/>
      <w:color w:val="0F4761" w:themeColor="accent1" w:themeShade="BF"/>
    </w:rPr>
  </w:style>
  <w:style w:type="paragraph" w:styleId="IntenseQuote">
    <w:name w:val="Intense Quote"/>
    <w:basedOn w:val="Normal"/>
    <w:next w:val="Normal"/>
    <w:link w:val="IntenseQuoteChar"/>
    <w:uiPriority w:val="30"/>
    <w:qFormat/>
    <w:rsid w:val="00A83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37C3"/>
    <w:rPr>
      <w:i/>
      <w:iCs/>
      <w:color w:val="0F4761" w:themeColor="accent1" w:themeShade="BF"/>
      <w:sz w:val="24"/>
      <w:szCs w:val="24"/>
    </w:rPr>
  </w:style>
  <w:style w:type="character" w:styleId="IntenseReference">
    <w:name w:val="Intense Reference"/>
    <w:basedOn w:val="DefaultParagraphFont"/>
    <w:uiPriority w:val="32"/>
    <w:qFormat/>
    <w:rsid w:val="00A837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401</Words>
  <Characters>2672</Characters>
  <Application>Microsoft Office Word</Application>
  <DocSecurity>0</DocSecurity>
  <Lines>67</Lines>
  <Paragraphs>44</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Jensen</dc:creator>
  <cp:keywords/>
  <dc:description/>
  <cp:lastModifiedBy>Henrik Jensen</cp:lastModifiedBy>
  <cp:revision>1</cp:revision>
  <dcterms:created xsi:type="dcterms:W3CDTF">2025-09-20T15:50:00Z</dcterms:created>
  <dcterms:modified xsi:type="dcterms:W3CDTF">2025-09-20T15:52:00Z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3b29d558-ee38-450b-ad55-976ae9325b95</vt:lpwstr>
  </property>
</Properties>
</file>